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FD39C" w14:textId="77777777" w:rsidR="000A1953" w:rsidRPr="00870846" w:rsidRDefault="000A1953" w:rsidP="00660ED0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Arial"/>
          <w:color w:val="1F497D"/>
          <w:sz w:val="48"/>
          <w:szCs w:val="48"/>
          <w:lang w:eastAsia="it-IT"/>
        </w:rPr>
      </w:pPr>
      <w:r w:rsidRPr="00B57A76">
        <w:rPr>
          <w:rFonts w:ascii="Cambria" w:eastAsia="Times New Roman" w:hAnsi="Cambria" w:cs="Arial"/>
          <w:color w:val="1F497D"/>
          <w:sz w:val="48"/>
          <w:szCs w:val="48"/>
          <w:lang w:eastAsia="it-IT"/>
        </w:rPr>
        <w:t>ASSINTEL</w:t>
      </w:r>
      <w:r w:rsidRPr="00870846">
        <w:rPr>
          <w:rFonts w:ascii="Cambria" w:eastAsia="Times New Roman" w:hAnsi="Cambria" w:cs="Arial"/>
          <w:color w:val="1F497D"/>
          <w:sz w:val="48"/>
          <w:szCs w:val="48"/>
          <w:lang w:eastAsia="it-IT"/>
        </w:rPr>
        <w:t xml:space="preserve"> </w:t>
      </w:r>
      <w:r>
        <w:rPr>
          <w:rFonts w:ascii="Cambria" w:eastAsia="Times New Roman" w:hAnsi="Cambria" w:cs="Arial"/>
          <w:color w:val="1F497D"/>
          <w:sz w:val="48"/>
          <w:szCs w:val="48"/>
          <w:lang w:eastAsia="it-IT"/>
        </w:rPr>
        <w:t>Socio del Mese</w:t>
      </w:r>
    </w:p>
    <w:p w14:paraId="0D75C112" w14:textId="77777777" w:rsidR="000A1953" w:rsidRPr="003B7EFD" w:rsidRDefault="000A1953" w:rsidP="000A1953">
      <w:pPr>
        <w:autoSpaceDE w:val="0"/>
        <w:autoSpaceDN w:val="0"/>
        <w:adjustRightInd w:val="0"/>
        <w:spacing w:after="0"/>
        <w:jc w:val="both"/>
        <w:rPr>
          <w:rFonts w:ascii="Cambria" w:hAnsi="Cambria" w:cs="FuturaBT-Light"/>
          <w:sz w:val="24"/>
          <w:szCs w:val="24"/>
        </w:rPr>
      </w:pPr>
      <w:r w:rsidRPr="00870846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it-IT"/>
        </w:rPr>
        <w:br/>
      </w:r>
      <w:r w:rsidRPr="003B7EFD">
        <w:rPr>
          <w:rFonts w:ascii="Cambria" w:hAnsi="Cambria" w:cs="FuturaBT-Light"/>
          <w:b/>
          <w:sz w:val="24"/>
          <w:szCs w:val="24"/>
        </w:rPr>
        <w:t xml:space="preserve">Assintel Socio del Mese </w:t>
      </w:r>
      <w:r w:rsidRPr="003B7EFD">
        <w:rPr>
          <w:rFonts w:ascii="Cambria" w:hAnsi="Cambria" w:cs="FuturaBT-Light"/>
          <w:sz w:val="24"/>
          <w:szCs w:val="24"/>
        </w:rPr>
        <w:t xml:space="preserve">è organizzato da Assintel, l’Associazione Nazionale Imprese ICT, per premiare i soci che si sono particolarmente distinti </w:t>
      </w:r>
      <w:r w:rsidR="00764C13" w:rsidRPr="003B7EFD">
        <w:rPr>
          <w:rFonts w:ascii="Cambria" w:hAnsi="Cambria" w:cs="FuturaBT-Light"/>
          <w:sz w:val="24"/>
          <w:szCs w:val="24"/>
        </w:rPr>
        <w:t>in</w:t>
      </w:r>
      <w:r w:rsidRPr="003B7EFD">
        <w:rPr>
          <w:rFonts w:ascii="Cambria" w:hAnsi="Cambria" w:cs="FuturaBT-Light"/>
          <w:sz w:val="24"/>
          <w:szCs w:val="24"/>
        </w:rPr>
        <w:t xml:space="preserve"> progetti originali o attività degne di note.</w:t>
      </w:r>
    </w:p>
    <w:p w14:paraId="797C8842" w14:textId="77777777" w:rsidR="00764C13" w:rsidRPr="003B7EFD" w:rsidRDefault="00764C13" w:rsidP="00764C13">
      <w:pPr>
        <w:tabs>
          <w:tab w:val="num" w:pos="1440"/>
        </w:tabs>
        <w:autoSpaceDE w:val="0"/>
        <w:autoSpaceDN w:val="0"/>
        <w:adjustRightInd w:val="0"/>
        <w:spacing w:before="120"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>L’idea è quella di valorizzare le aziende associate creando uno spazio web dedicato</w:t>
      </w:r>
      <w:r w:rsidR="008D718F" w:rsidRPr="003B7EFD">
        <w:rPr>
          <w:rFonts w:ascii="Cambria" w:hAnsi="Cambria" w:cs="FuturaBT-Light"/>
          <w:sz w:val="24"/>
          <w:szCs w:val="24"/>
        </w:rPr>
        <w:t xml:space="preserve"> all’interno del portale associativo</w:t>
      </w:r>
      <w:r w:rsidRPr="003B7EFD">
        <w:rPr>
          <w:rFonts w:ascii="Cambria" w:hAnsi="Cambria" w:cs="FuturaBT-Light"/>
          <w:sz w:val="24"/>
          <w:szCs w:val="24"/>
        </w:rPr>
        <w:t xml:space="preserve"> in cui dare evidenza delle migliori pratiche</w:t>
      </w:r>
      <w:r w:rsidR="00803344" w:rsidRPr="003B7EFD">
        <w:rPr>
          <w:rFonts w:ascii="Cambria" w:hAnsi="Cambria" w:cs="FuturaBT-Light"/>
          <w:sz w:val="24"/>
          <w:szCs w:val="24"/>
        </w:rPr>
        <w:t xml:space="preserve"> e</w:t>
      </w:r>
      <w:r w:rsidRPr="003B7EFD">
        <w:rPr>
          <w:rFonts w:ascii="Cambria" w:hAnsi="Cambria" w:cs="FuturaBT-Light"/>
          <w:sz w:val="24"/>
          <w:szCs w:val="24"/>
        </w:rPr>
        <w:t xml:space="preserve"> dei casi di successo che testimoniano le eccellenze delle imprese.</w:t>
      </w:r>
    </w:p>
    <w:p w14:paraId="39843913" w14:textId="77777777" w:rsidR="00764C13" w:rsidRPr="003B7EFD" w:rsidRDefault="00764C13" w:rsidP="00764C13">
      <w:pPr>
        <w:tabs>
          <w:tab w:val="num" w:pos="1440"/>
        </w:tabs>
        <w:autoSpaceDE w:val="0"/>
        <w:autoSpaceDN w:val="0"/>
        <w:adjustRightInd w:val="0"/>
        <w:spacing w:before="120"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>Una vetrina dove testimoniare e raccontare esperienze uniche che vanno al di là della normale attività: progetti, risultati o valori che meritano una menzione speciale.</w:t>
      </w:r>
    </w:p>
    <w:p w14:paraId="208E535D" w14:textId="77777777" w:rsidR="000A1953" w:rsidRPr="003B7EFD" w:rsidRDefault="00764C13" w:rsidP="000A1953">
      <w:pPr>
        <w:tabs>
          <w:tab w:val="num" w:pos="1440"/>
        </w:tabs>
        <w:autoSpaceDE w:val="0"/>
        <w:autoSpaceDN w:val="0"/>
        <w:adjustRightInd w:val="0"/>
        <w:spacing w:before="120"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>L</w:t>
      </w:r>
      <w:r w:rsidR="000A1953" w:rsidRPr="003B7EFD">
        <w:rPr>
          <w:rFonts w:ascii="Cambria" w:hAnsi="Cambria" w:cs="FuturaBT-Light"/>
          <w:sz w:val="24"/>
          <w:szCs w:val="24"/>
        </w:rPr>
        <w:t xml:space="preserve">’iniziativa </w:t>
      </w:r>
      <w:r w:rsidRPr="003B7EFD">
        <w:rPr>
          <w:rFonts w:ascii="Cambria" w:hAnsi="Cambria" w:cs="FuturaBT-Light"/>
          <w:sz w:val="24"/>
          <w:szCs w:val="24"/>
        </w:rPr>
        <w:t>prevede</w:t>
      </w:r>
      <w:r w:rsidR="000A1953" w:rsidRPr="003B7EFD">
        <w:rPr>
          <w:rFonts w:ascii="Cambria" w:hAnsi="Cambria" w:cs="FuturaBT-Light"/>
          <w:sz w:val="24"/>
          <w:szCs w:val="24"/>
        </w:rPr>
        <w:t xml:space="preserve"> un</w:t>
      </w:r>
      <w:r w:rsidRPr="003B7EFD">
        <w:rPr>
          <w:rFonts w:ascii="Cambria" w:hAnsi="Cambria" w:cs="FuturaBT-Light"/>
          <w:sz w:val="24"/>
          <w:szCs w:val="24"/>
        </w:rPr>
        <w:t>’</w:t>
      </w:r>
      <w:r w:rsidR="000A1953" w:rsidRPr="003B7EFD">
        <w:rPr>
          <w:rFonts w:ascii="Cambria" w:hAnsi="Cambria" w:cs="FuturaBT-Light"/>
          <w:sz w:val="24"/>
          <w:szCs w:val="24"/>
        </w:rPr>
        <w:t>intensa azione di comunicazione su stampa e media.</w:t>
      </w:r>
    </w:p>
    <w:p w14:paraId="0F20D8E0" w14:textId="77777777" w:rsidR="000A1953" w:rsidRPr="003B7EFD" w:rsidRDefault="000A1953" w:rsidP="000A1953">
      <w:pPr>
        <w:tabs>
          <w:tab w:val="num" w:pos="1440"/>
        </w:tabs>
        <w:autoSpaceDE w:val="0"/>
        <w:autoSpaceDN w:val="0"/>
        <w:adjustRightInd w:val="0"/>
        <w:spacing w:before="120" w:after="0"/>
        <w:jc w:val="both"/>
        <w:rPr>
          <w:rFonts w:ascii="Cambria" w:hAnsi="Cambria" w:cs="FuturaBT-Light"/>
          <w:sz w:val="24"/>
          <w:szCs w:val="24"/>
        </w:rPr>
      </w:pPr>
    </w:p>
    <w:p w14:paraId="7A2CC4CA" w14:textId="77777777" w:rsidR="000A1953" w:rsidRPr="00B57A76" w:rsidRDefault="000A1953" w:rsidP="00660ED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1F497D"/>
          <w:sz w:val="48"/>
          <w:szCs w:val="48"/>
          <w:lang w:eastAsia="it-IT"/>
        </w:rPr>
      </w:pPr>
      <w:r w:rsidRPr="00B57A76">
        <w:rPr>
          <w:rFonts w:ascii="Cambria" w:eastAsia="Times New Roman" w:hAnsi="Cambria" w:cs="Arial"/>
          <w:color w:val="1F497D"/>
          <w:sz w:val="48"/>
          <w:szCs w:val="48"/>
          <w:lang w:eastAsia="it-IT"/>
        </w:rPr>
        <w:t>REGOLAMENTO</w:t>
      </w:r>
    </w:p>
    <w:p w14:paraId="22867B29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</w:p>
    <w:p w14:paraId="1C2F9E73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b/>
          <w:color w:val="1F497D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b/>
          <w:color w:val="1F497D"/>
          <w:sz w:val="24"/>
          <w:szCs w:val="24"/>
          <w:lang w:eastAsia="it-IT"/>
        </w:rPr>
        <w:t>Art. 1 - Candidati</w:t>
      </w:r>
    </w:p>
    <w:p w14:paraId="69DE7159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 xml:space="preserve">Possono partecipare tutte le aziende associate ad Assintel al momento della presentazione della candidatura e in regola con il pagamento della quota associativa. </w:t>
      </w:r>
    </w:p>
    <w:p w14:paraId="15AF5FCA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>La partecipazione è a titolo gratuito.</w:t>
      </w:r>
    </w:p>
    <w:p w14:paraId="03FA96E9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>E’ consentita la partecipazione dell’azienda nel suo complesso o della divisione associata ad Assintel.</w:t>
      </w:r>
    </w:p>
    <w:p w14:paraId="3F7C29E8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>Le aziende partecipanti non possono concorrere con progetti che siano stati presentati in altri Premi, salvo che siano state apportate rilevanti diversificazioni.</w:t>
      </w:r>
    </w:p>
    <w:p w14:paraId="19608B24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 xml:space="preserve">Non possono partecipare all’Assintel Socio del </w:t>
      </w:r>
      <w:r w:rsidR="00CE03A3">
        <w:rPr>
          <w:rFonts w:ascii="Cambria" w:hAnsi="Cambria" w:cs="FuturaBT-Light"/>
          <w:sz w:val="24"/>
          <w:szCs w:val="24"/>
        </w:rPr>
        <w:t>M</w:t>
      </w:r>
      <w:r w:rsidRPr="003B7EFD">
        <w:rPr>
          <w:rFonts w:ascii="Cambria" w:hAnsi="Cambria" w:cs="FuturaBT-Light"/>
          <w:sz w:val="24"/>
          <w:szCs w:val="24"/>
        </w:rPr>
        <w:t>ese aziende sottoposte a procedure concorsuali e che siano state dichiarate fallite nel corso degli ultimi 5 anni ovvero versino in stato di liquidazione volontaria.</w:t>
      </w:r>
    </w:p>
    <w:p w14:paraId="27C6A019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</w:p>
    <w:p w14:paraId="09F8A585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  <w:r w:rsidRPr="003B7EFD">
        <w:rPr>
          <w:rFonts w:ascii="Cambria" w:hAnsi="Cambria" w:cs="FuturaBT-Light"/>
          <w:b/>
          <w:color w:val="1F497D"/>
          <w:sz w:val="24"/>
          <w:szCs w:val="24"/>
        </w:rPr>
        <w:t xml:space="preserve">Art. 2 – </w:t>
      </w:r>
      <w:r w:rsidR="00764C13" w:rsidRPr="003B7EFD">
        <w:rPr>
          <w:rFonts w:ascii="Cambria" w:hAnsi="Cambria" w:cs="FuturaBT-Light"/>
          <w:b/>
          <w:color w:val="1F497D"/>
          <w:sz w:val="24"/>
          <w:szCs w:val="24"/>
        </w:rPr>
        <w:t>Riconoscimento</w:t>
      </w:r>
      <w:r w:rsidR="00250271" w:rsidRPr="003B7EFD">
        <w:rPr>
          <w:rFonts w:ascii="Cambria" w:hAnsi="Cambria" w:cs="FuturaBT-Light"/>
          <w:b/>
          <w:color w:val="1F497D"/>
          <w:sz w:val="24"/>
          <w:szCs w:val="24"/>
        </w:rPr>
        <w:t xml:space="preserve"> Socio del M</w:t>
      </w:r>
      <w:r w:rsidRPr="003B7EFD">
        <w:rPr>
          <w:rFonts w:ascii="Cambria" w:hAnsi="Cambria" w:cs="FuturaBT-Light"/>
          <w:b/>
          <w:color w:val="1F497D"/>
          <w:sz w:val="24"/>
          <w:szCs w:val="24"/>
        </w:rPr>
        <w:t>ese</w:t>
      </w:r>
    </w:p>
    <w:p w14:paraId="22F288E7" w14:textId="77777777" w:rsidR="000A1953" w:rsidRPr="003B7EFD" w:rsidRDefault="00553436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>
        <w:rPr>
          <w:rFonts w:ascii="Cambria" w:hAnsi="Cambria" w:cs="FuturaBT-Light"/>
          <w:sz w:val="24"/>
          <w:szCs w:val="24"/>
        </w:rPr>
        <w:t xml:space="preserve">Bimestralmente </w:t>
      </w:r>
      <w:r w:rsidR="00CE03A3">
        <w:rPr>
          <w:rFonts w:ascii="Cambria" w:hAnsi="Cambria" w:cs="FuturaBT-Light"/>
          <w:sz w:val="24"/>
          <w:szCs w:val="24"/>
        </w:rPr>
        <w:t>Assintel premierà il S</w:t>
      </w:r>
      <w:r w:rsidR="000A1953" w:rsidRPr="003B7EFD">
        <w:rPr>
          <w:rFonts w:ascii="Cambria" w:hAnsi="Cambria" w:cs="FuturaBT-Light"/>
          <w:sz w:val="24"/>
          <w:szCs w:val="24"/>
        </w:rPr>
        <w:t>ocio che si è distinto per uno specifico progetto o per particolari attività degne di nota</w:t>
      </w:r>
      <w:r w:rsidR="00764C13" w:rsidRPr="003B7EFD">
        <w:rPr>
          <w:rFonts w:ascii="Cambria" w:hAnsi="Cambria" w:cs="FuturaBT-Light"/>
          <w:sz w:val="24"/>
          <w:szCs w:val="24"/>
        </w:rPr>
        <w:t>.</w:t>
      </w:r>
    </w:p>
    <w:p w14:paraId="4D7AD87D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7CD013B1" w14:textId="77777777" w:rsidR="000A1953" w:rsidRPr="003B7EFD" w:rsidRDefault="000A1953" w:rsidP="000A1953">
      <w:pPr>
        <w:shd w:val="clear" w:color="auto" w:fill="FFFFFF"/>
        <w:spacing w:after="0"/>
        <w:rPr>
          <w:rFonts w:ascii="Cambria" w:hAnsi="Cambria" w:cs="FuturaBT-Light"/>
          <w:b/>
          <w:color w:val="1F497D"/>
          <w:sz w:val="24"/>
          <w:szCs w:val="24"/>
        </w:rPr>
      </w:pPr>
      <w:r w:rsidRPr="003B7EFD">
        <w:rPr>
          <w:rFonts w:ascii="Cambria" w:hAnsi="Cambria" w:cs="FuturaBT-Light"/>
          <w:b/>
          <w:color w:val="1F497D"/>
          <w:sz w:val="24"/>
          <w:szCs w:val="24"/>
        </w:rPr>
        <w:t>Art. 3 – Modalità di partecipazione</w:t>
      </w:r>
    </w:p>
    <w:p w14:paraId="559056CC" w14:textId="77777777" w:rsidR="00307ED1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Ogni azienda può </w:t>
      </w:r>
      <w:r w:rsidR="00764C13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candidarsi ad essere 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il “Socio del Mese” inviando un’e-</w:t>
      </w:r>
      <w:r w:rsidR="00764C13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mail all’indirizzo </w:t>
      </w:r>
      <w:hyperlink r:id="rId8" w:history="1">
        <w:r w:rsidR="00764C13" w:rsidRPr="003B7EFD">
          <w:rPr>
            <w:rStyle w:val="Collegamentoipertestuale"/>
            <w:rFonts w:ascii="Cambria" w:eastAsia="Times New Roman" w:hAnsi="Cambria" w:cs="Arial"/>
            <w:sz w:val="24"/>
            <w:szCs w:val="24"/>
            <w:lang w:eastAsia="it-IT"/>
          </w:rPr>
          <w:t>sociodelmese@assintel.it</w:t>
        </w:r>
      </w:hyperlink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.</w:t>
      </w:r>
      <w:r w:rsidR="00307ED1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</w:t>
      </w:r>
    </w:p>
    <w:p w14:paraId="1D5EC6B9" w14:textId="77777777" w:rsidR="00B6110A" w:rsidRDefault="00B6110A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57FA6F49" w14:textId="77777777" w:rsidR="00660ED0" w:rsidRDefault="00803344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La candidatura, in formato word o </w:t>
      </w:r>
      <w:proofErr w:type="spellStart"/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power</w:t>
      </w:r>
      <w:proofErr w:type="spellEnd"/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point</w:t>
      </w:r>
      <w:proofErr w:type="spellEnd"/>
      <w:r w:rsid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(massimo tre cartelle - </w:t>
      </w:r>
      <w:r w:rsidR="00F2283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quattro slide)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, deve riportare i seguenti contenuti:</w:t>
      </w:r>
    </w:p>
    <w:p w14:paraId="3D8C39AF" w14:textId="77777777" w:rsidR="000066E2" w:rsidRDefault="000066E2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bookmarkStart w:id="0" w:name="_GoBack"/>
    </w:p>
    <w:bookmarkEnd w:id="0"/>
    <w:p w14:paraId="478DB335" w14:textId="77777777" w:rsidR="000066E2" w:rsidRPr="00B6110A" w:rsidRDefault="000066E2" w:rsidP="000A1953">
      <w:pPr>
        <w:pStyle w:val="Paragrafoelenco"/>
        <w:numPr>
          <w:ilvl w:val="0"/>
          <w:numId w:val="1"/>
        </w:num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lastRenderedPageBreak/>
        <w:t>INFORMAZIONI SULL’AZIENDA</w:t>
      </w:r>
      <w:r w:rsidR="00F6034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: </w:t>
      </w:r>
      <w:r w:rsidRPr="00B6110A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dati anagrafici; capitale sociale; tipologia societaria (startup etc.); anno di costituzione della società; numero dipendenti; sito web; specificare se l’idea del progetto è propria della società o la stessa ne ha preso in carico lo sviluppo.</w:t>
      </w:r>
    </w:p>
    <w:p w14:paraId="2220E0C8" w14:textId="77777777" w:rsidR="00660ED0" w:rsidRPr="00660ED0" w:rsidRDefault="00F60344" w:rsidP="00660ED0">
      <w:pPr>
        <w:pStyle w:val="Paragrafoelenco"/>
        <w:numPr>
          <w:ilvl w:val="0"/>
          <w:numId w:val="1"/>
        </w:num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DESCRIZIONE E OBIETTIVI – MAX 27</w:t>
      </w:r>
      <w:r w:rsidR="00F2283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PUNTI: 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breve descrizione</w:t>
      </w:r>
      <w:r w:rsid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del progetto/iniziativa,</w:t>
      </w:r>
      <w:r w:rsidR="00F2283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f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inalità</w:t>
      </w:r>
      <w:r w:rsidR="00F2283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e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obiettivi</w:t>
      </w:r>
      <w:r w:rsidR="00F2283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, </w:t>
      </w:r>
      <w:r w:rsidR="00307ED1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p</w:t>
      </w: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osizionamento rispetto al mercato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;</w:t>
      </w:r>
    </w:p>
    <w:p w14:paraId="625C1B0A" w14:textId="77777777" w:rsidR="00F22834" w:rsidRDefault="00F22834" w:rsidP="00803344">
      <w:pPr>
        <w:pStyle w:val="Paragrafoelenco"/>
        <w:numPr>
          <w:ilvl w:val="0"/>
          <w:numId w:val="1"/>
        </w:num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STRUTTURAZIONE PROGETTO</w:t>
      </w:r>
      <w:r w:rsid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/INIZIATIVA</w:t>
      </w:r>
      <w:r w:rsidR="00F6034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– MAX 21</w:t>
      </w: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PUNTI: indicare se l’azienda ha usufruito di eventuali</w:t>
      </w:r>
      <w:r w:rsidR="00F6034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collaborazioni</w:t>
      </w: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, forme di finanziamento, assunto nuove risorse, introdo</w:t>
      </w:r>
      <w:r w:rsid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tto nuovi software o tecnologie;</w:t>
      </w:r>
    </w:p>
    <w:p w14:paraId="02864C4B" w14:textId="77777777" w:rsidR="00803344" w:rsidRPr="003B7EFD" w:rsidRDefault="00F22834" w:rsidP="00803344">
      <w:pPr>
        <w:pStyle w:val="Paragrafoelenco"/>
        <w:numPr>
          <w:ilvl w:val="0"/>
          <w:numId w:val="1"/>
        </w:num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RISULTATI PROGETTO</w:t>
      </w:r>
      <w:r w:rsid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/INIZIATIVA</w:t>
      </w:r>
      <w:r w:rsidR="00F6034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– MAX 32</w:t>
      </w: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PUNTI: illustrare i risultati ottenuti, l’impatto business/sociale, il valore/utilità del progetto o dell’iniziativa, </w:t>
      </w:r>
      <w:r w:rsid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segnalare eventuali pu</w:t>
      </w:r>
      <w:r w:rsidR="00F6034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nti di forza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;</w:t>
      </w:r>
    </w:p>
    <w:p w14:paraId="75297DCF" w14:textId="77777777" w:rsidR="00307ED1" w:rsidRPr="00CE03A3" w:rsidRDefault="00CE03A3" w:rsidP="00CE03A3">
      <w:pPr>
        <w:pStyle w:val="Paragrafoelenco"/>
        <w:numPr>
          <w:ilvl w:val="0"/>
          <w:numId w:val="1"/>
        </w:numPr>
        <w:shd w:val="clear" w:color="auto" w:fill="FFFFFF"/>
        <w:spacing w:after="0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PROMOZIONE</w:t>
      </w:r>
      <w:r w:rsidR="00660ED0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</w:t>
      </w:r>
      <w:r w:rsidR="00F6034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PROGETTO/INIZIATIVA – MAX 20</w:t>
      </w:r>
      <w:r w:rsidRP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PUNTI: </w:t>
      </w:r>
      <w:r w:rsidR="00803344" w:rsidRP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contributo di un testi</w:t>
      </w: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monial o di un cliente “felice”, canali marketing utilizzati</w:t>
      </w:r>
      <w:r w:rsidR="00803344" w:rsidRP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.</w:t>
      </w:r>
      <w:r w:rsidR="00307ED1" w:rsidRPr="00CE03A3">
        <w:rPr>
          <w:rFonts w:ascii="Cambria" w:hAnsi="Cambria" w:cs="Arial"/>
          <w:color w:val="000000"/>
          <w:sz w:val="24"/>
          <w:szCs w:val="24"/>
        </w:rPr>
        <w:br/>
      </w:r>
    </w:p>
    <w:p w14:paraId="53CC609E" w14:textId="77777777" w:rsidR="000A1953" w:rsidRPr="003B7EFD" w:rsidRDefault="00764C1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La</w:t>
      </w:r>
      <w:r w:rsidR="000A1953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documentazione aggiuntiva, che l’azienda volesse allegare per una maggiore comp</w:t>
      </w:r>
      <w:r w:rsidR="00660ED0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rensione non determina di per sé</w:t>
      </w:r>
      <w:r w:rsidR="000A1953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valore aggiunto ai fini della valutazione da parte della commissione, può essere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inviata unitamente alla candidatura.</w:t>
      </w:r>
    </w:p>
    <w:p w14:paraId="62A365E3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Le aziende si impegnano a fornire dati ed informazioni complete e veritiere sulla propria situazione e sul progetto</w:t>
      </w:r>
      <w:r w:rsidR="00764C13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/attività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per cui si candidano. </w:t>
      </w:r>
    </w:p>
    <w:p w14:paraId="3188A329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A pena di ammissibilità, in sede di presentazione della candidatura, è richiesta specifica autorizzazione al trattamento dei dati personali relativamente a tutte le operazioni concernenti il </w:t>
      </w:r>
      <w:r w:rsidR="00CE03A3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r</w:t>
      </w:r>
      <w:r w:rsidR="00764C13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iconoscimento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(</w:t>
      </w:r>
      <w:proofErr w:type="spellStart"/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Dlgs</w:t>
      </w:r>
      <w:proofErr w:type="spellEnd"/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196/2003).</w:t>
      </w:r>
    </w:p>
    <w:p w14:paraId="61E832BC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23EF4425" w14:textId="77777777" w:rsidR="000A1953" w:rsidRPr="003B7EFD" w:rsidRDefault="000A1953" w:rsidP="000A1953">
      <w:pPr>
        <w:shd w:val="clear" w:color="auto" w:fill="FFFFFF"/>
        <w:spacing w:after="0"/>
        <w:rPr>
          <w:rFonts w:ascii="Cambria" w:hAnsi="Cambria" w:cs="FuturaBT-Light"/>
          <w:b/>
          <w:color w:val="1F497D"/>
          <w:sz w:val="24"/>
          <w:szCs w:val="24"/>
        </w:rPr>
      </w:pPr>
      <w:r w:rsidRPr="003B7EFD">
        <w:rPr>
          <w:rFonts w:ascii="Cambria" w:hAnsi="Cambria" w:cs="FuturaBT-Light"/>
          <w:b/>
          <w:color w:val="1F497D"/>
          <w:sz w:val="24"/>
          <w:szCs w:val="24"/>
        </w:rPr>
        <w:t>Art. 4 – Termini presentazione candidature</w:t>
      </w:r>
    </w:p>
    <w:p w14:paraId="2D15FDDC" w14:textId="77777777" w:rsidR="000A1953" w:rsidRPr="003B7EFD" w:rsidRDefault="000A1953" w:rsidP="00764C1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La presentazione delle candidature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, che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potrà avvenire 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liberamente, dovrà rispettare i termini stabiliti di volta in volta dall’associazione.</w:t>
      </w:r>
    </w:p>
    <w:p w14:paraId="3FB8A029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28E52A6D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  <w:r w:rsidRPr="003B7EFD">
        <w:rPr>
          <w:rFonts w:ascii="Cambria" w:hAnsi="Cambria" w:cs="FuturaBT-Light"/>
          <w:b/>
          <w:color w:val="1F497D"/>
          <w:sz w:val="24"/>
          <w:szCs w:val="24"/>
        </w:rPr>
        <w:t>Art. 5 – Commissione di Valutazione</w:t>
      </w:r>
    </w:p>
    <w:p w14:paraId="7A994FCA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La Commissione di Valutazione è composta da </w:t>
      </w:r>
      <w:r w:rsidR="00F60344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3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membri del </w:t>
      </w:r>
      <w:r w:rsidR="00307ED1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Consiglio D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irettivo Assintel</w:t>
      </w:r>
      <w:r w:rsidR="00803344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e dal Segretario Generale di Assintel. H</w:t>
      </w:r>
      <w:r w:rsidR="00764C13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a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il compito di analizzare, supervisionare e valutare le candidature.</w:t>
      </w:r>
    </w:p>
    <w:p w14:paraId="6697016D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>La Commissione di Valutazione, il cui giudizio è inappellabile e insindacabile, valuterà tra i vari fattori la qualità dell’intervento descritto, il valore in termini di innovazione, l’impatto e gli effetti sulla struttura aziendale nonché la replicabilità in altri ambienti e contesti.</w:t>
      </w:r>
    </w:p>
    <w:p w14:paraId="4A1E94FA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 xml:space="preserve">Sulla base dei punteggi verrà </w:t>
      </w:r>
      <w:r w:rsidR="00764C13" w:rsidRPr="003B7EFD">
        <w:rPr>
          <w:rFonts w:ascii="Cambria" w:hAnsi="Cambria" w:cs="FuturaBT-Light"/>
          <w:sz w:val="24"/>
          <w:szCs w:val="24"/>
        </w:rPr>
        <w:t>individuata ogni mese</w:t>
      </w:r>
      <w:r w:rsidRPr="003B7EFD">
        <w:rPr>
          <w:rFonts w:ascii="Cambria" w:hAnsi="Cambria" w:cs="FuturaBT-Light"/>
          <w:sz w:val="24"/>
          <w:szCs w:val="24"/>
        </w:rPr>
        <w:t xml:space="preserve"> </w:t>
      </w:r>
      <w:r w:rsidR="00764C13" w:rsidRPr="003B7EFD">
        <w:rPr>
          <w:rFonts w:ascii="Cambria" w:hAnsi="Cambria" w:cs="FuturaBT-Light"/>
          <w:sz w:val="24"/>
          <w:szCs w:val="24"/>
        </w:rPr>
        <w:t>l’azienda “Socio del Mese”.</w:t>
      </w:r>
    </w:p>
    <w:p w14:paraId="1246279F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</w:p>
    <w:p w14:paraId="286AA859" w14:textId="77777777" w:rsidR="006E0B63" w:rsidRDefault="006E0B63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</w:p>
    <w:p w14:paraId="1EC930E8" w14:textId="77777777" w:rsidR="006E0B63" w:rsidRDefault="006E0B63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</w:p>
    <w:p w14:paraId="2765EE34" w14:textId="77777777" w:rsidR="000A1953" w:rsidRPr="003B7EFD" w:rsidRDefault="00660ED0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  <w:r>
        <w:rPr>
          <w:rFonts w:ascii="Cambria" w:hAnsi="Cambria" w:cs="FuturaBT-Light"/>
          <w:b/>
          <w:color w:val="1F497D"/>
          <w:sz w:val="24"/>
          <w:szCs w:val="24"/>
        </w:rPr>
        <w:t>Art. 6</w:t>
      </w:r>
      <w:r w:rsidR="000A1953" w:rsidRPr="003B7EFD">
        <w:rPr>
          <w:rFonts w:ascii="Cambria" w:hAnsi="Cambria" w:cs="FuturaBT-Light"/>
          <w:b/>
          <w:color w:val="1F497D"/>
          <w:sz w:val="24"/>
          <w:szCs w:val="24"/>
        </w:rPr>
        <w:t xml:space="preserve"> – Premiazione</w:t>
      </w:r>
    </w:p>
    <w:p w14:paraId="0C700408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lastRenderedPageBreak/>
        <w:t xml:space="preserve">La proclamazione delle aziende vincitrici, avverrà </w:t>
      </w:r>
      <w:r w:rsidR="0031064E">
        <w:rPr>
          <w:rFonts w:ascii="Cambria" w:hAnsi="Cambria" w:cs="FuturaBT-Light"/>
          <w:sz w:val="24"/>
          <w:szCs w:val="24"/>
        </w:rPr>
        <w:t xml:space="preserve">bimestralmente </w:t>
      </w:r>
      <w:r w:rsidRPr="003B7EFD">
        <w:rPr>
          <w:rFonts w:ascii="Cambria" w:hAnsi="Cambria" w:cs="FuturaBT-Light"/>
          <w:sz w:val="24"/>
          <w:szCs w:val="24"/>
        </w:rPr>
        <w:t>attraverso pubblicazione sul sito web di Assintel</w:t>
      </w:r>
      <w:r w:rsidR="000C184F" w:rsidRPr="003B7EFD">
        <w:rPr>
          <w:rFonts w:ascii="Cambria" w:hAnsi="Cambria" w:cs="FuturaBT-Light"/>
          <w:sz w:val="24"/>
          <w:szCs w:val="24"/>
        </w:rPr>
        <w:t xml:space="preserve"> nella sezione dedicata e </w:t>
      </w:r>
      <w:r w:rsidRPr="003B7EFD">
        <w:rPr>
          <w:rFonts w:ascii="Cambria" w:hAnsi="Cambria" w:cs="FuturaBT-Light"/>
          <w:sz w:val="24"/>
          <w:szCs w:val="24"/>
        </w:rPr>
        <w:t>riceverà un attestato</w:t>
      </w:r>
      <w:r w:rsidR="000C184F" w:rsidRPr="003B7EFD">
        <w:rPr>
          <w:rFonts w:ascii="Cambria" w:hAnsi="Cambria" w:cs="FuturaBT-Light"/>
          <w:sz w:val="24"/>
          <w:szCs w:val="24"/>
        </w:rPr>
        <w:t xml:space="preserve"> (coccarda digitale)</w:t>
      </w:r>
      <w:r w:rsidRPr="003B7EFD">
        <w:rPr>
          <w:rFonts w:ascii="Cambria" w:hAnsi="Cambria" w:cs="FuturaBT-Light"/>
          <w:sz w:val="24"/>
          <w:szCs w:val="24"/>
        </w:rPr>
        <w:t xml:space="preserve">. </w:t>
      </w:r>
    </w:p>
    <w:p w14:paraId="405750CB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</w:p>
    <w:p w14:paraId="70C343D3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hAnsi="Cambria" w:cs="FuturaBT-Light"/>
          <w:b/>
          <w:color w:val="1F497D"/>
          <w:sz w:val="24"/>
          <w:szCs w:val="24"/>
        </w:rPr>
        <w:t xml:space="preserve">Art. </w:t>
      </w:r>
      <w:r w:rsidR="004A5433">
        <w:rPr>
          <w:rFonts w:ascii="Cambria" w:hAnsi="Cambria" w:cs="FuturaBT-Light"/>
          <w:b/>
          <w:color w:val="1F497D"/>
          <w:sz w:val="24"/>
          <w:szCs w:val="24"/>
        </w:rPr>
        <w:t>7</w:t>
      </w:r>
      <w:r w:rsidRPr="003B7EFD">
        <w:rPr>
          <w:rFonts w:ascii="Cambria" w:hAnsi="Cambria" w:cs="FuturaBT-Light"/>
          <w:b/>
          <w:color w:val="1F497D"/>
          <w:sz w:val="24"/>
          <w:szCs w:val="24"/>
        </w:rPr>
        <w:t xml:space="preserve"> - Diffusione</w:t>
      </w:r>
    </w:p>
    <w:p w14:paraId="0E0DEBD1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Le aziende partecipanti autorizzano Assintel a rendere pubblica una sintesi dei progetti presentati.</w:t>
      </w:r>
    </w:p>
    <w:p w14:paraId="471C75A3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Autorizzano inoltre a pubblicare, in toto o in sintesi, il materiale oggetto della candidatura. Autorizzano infine Assintel a promuovere il </w:t>
      </w:r>
      <w:r w:rsidR="000C184F"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riconoscimento</w:t>
      </w: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e il progetto presentato su stampa e media.</w:t>
      </w:r>
    </w:p>
    <w:p w14:paraId="29D9B759" w14:textId="77777777" w:rsidR="005B5D8C" w:rsidRPr="003B7EFD" w:rsidRDefault="005B5D8C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 w:rsidRPr="003B7EFD"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>Il Socio del Mese potrà altresì utilizzare i contenuti generati per proprie esigenze di comunicazione (creazione comunicato stampa, condivisione su sito/canali social, ecc.)</w:t>
      </w:r>
    </w:p>
    <w:p w14:paraId="205B8F9A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73A0B83F" w14:textId="77777777" w:rsidR="000A1953" w:rsidRPr="003B7EFD" w:rsidRDefault="000A1953" w:rsidP="000A1953">
      <w:pPr>
        <w:shd w:val="clear" w:color="auto" w:fill="FFFFFF"/>
        <w:spacing w:after="0"/>
        <w:jc w:val="both"/>
        <w:rPr>
          <w:rFonts w:ascii="Cambria" w:hAnsi="Cambria" w:cs="FuturaBT-Light"/>
          <w:b/>
          <w:color w:val="1F497D"/>
          <w:sz w:val="24"/>
          <w:szCs w:val="24"/>
        </w:rPr>
      </w:pPr>
      <w:r w:rsidRPr="003B7EFD">
        <w:rPr>
          <w:rFonts w:ascii="Cambria" w:hAnsi="Cambria" w:cs="FuturaBT-Light"/>
          <w:b/>
          <w:color w:val="1F497D"/>
          <w:sz w:val="24"/>
          <w:szCs w:val="24"/>
        </w:rPr>
        <w:t xml:space="preserve">Art. </w:t>
      </w:r>
      <w:r w:rsidR="004A5433">
        <w:rPr>
          <w:rFonts w:ascii="Cambria" w:hAnsi="Cambria" w:cs="FuturaBT-Light"/>
          <w:b/>
          <w:color w:val="1F497D"/>
          <w:sz w:val="24"/>
          <w:szCs w:val="24"/>
        </w:rPr>
        <w:t>8</w:t>
      </w:r>
      <w:r w:rsidRPr="003B7EFD">
        <w:rPr>
          <w:rFonts w:ascii="Cambria" w:hAnsi="Cambria" w:cs="FuturaBT-Light"/>
          <w:b/>
          <w:color w:val="1F497D"/>
          <w:sz w:val="24"/>
          <w:szCs w:val="24"/>
        </w:rPr>
        <w:t xml:space="preserve"> – Segreteria Organizzativa</w:t>
      </w:r>
    </w:p>
    <w:p w14:paraId="77C936A7" w14:textId="77777777" w:rsidR="002A72D8" w:rsidRPr="003B7EFD" w:rsidRDefault="000A1953" w:rsidP="000A1953">
      <w:pPr>
        <w:rPr>
          <w:rFonts w:ascii="Cambria" w:hAnsi="Cambria"/>
          <w:sz w:val="24"/>
          <w:szCs w:val="24"/>
        </w:rPr>
      </w:pPr>
      <w:r w:rsidRPr="003B7EFD">
        <w:rPr>
          <w:rFonts w:ascii="Cambria" w:hAnsi="Cambria" w:cs="FuturaBT-Light"/>
          <w:sz w:val="24"/>
          <w:szCs w:val="24"/>
        </w:rPr>
        <w:t xml:space="preserve">La Segreteria Organizzativa ha sede presso Assintel - C.so Venezia 47, 20121 Milano – Tel. 02/7750.231 Fax 02/7752.500 e-mail: </w:t>
      </w:r>
      <w:hyperlink r:id="rId9" w:history="1">
        <w:r w:rsidR="000C184F" w:rsidRPr="003B7EFD">
          <w:rPr>
            <w:rStyle w:val="Collegamentoipertestuale"/>
            <w:rFonts w:ascii="Cambria" w:hAnsi="Cambria" w:cs="FuturaBT-Light"/>
            <w:sz w:val="24"/>
            <w:szCs w:val="24"/>
          </w:rPr>
          <w:t>sociodelmese@assintel.it</w:t>
        </w:r>
      </w:hyperlink>
      <w:r w:rsidRPr="003B7EFD">
        <w:rPr>
          <w:rFonts w:ascii="Cambria" w:hAnsi="Cambria" w:cs="FuturaBT-Light"/>
          <w:sz w:val="24"/>
          <w:szCs w:val="24"/>
        </w:rPr>
        <w:t>.</w:t>
      </w:r>
    </w:p>
    <w:sectPr w:rsidR="002A72D8" w:rsidRPr="003B7EFD" w:rsidSect="00660ED0">
      <w:headerReference w:type="default" r:id="rId10"/>
      <w:footerReference w:type="default" r:id="rId11"/>
      <w:pgSz w:w="11906" w:h="16838"/>
      <w:pgMar w:top="1417" w:right="1134" w:bottom="1135" w:left="1134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2D545" w14:textId="77777777" w:rsidR="00764C13" w:rsidRDefault="00764C13" w:rsidP="00764C13">
      <w:pPr>
        <w:spacing w:after="0" w:line="240" w:lineRule="auto"/>
      </w:pPr>
      <w:r>
        <w:separator/>
      </w:r>
    </w:p>
  </w:endnote>
  <w:endnote w:type="continuationSeparator" w:id="0">
    <w:p w14:paraId="4A546A92" w14:textId="77777777" w:rsidR="00764C13" w:rsidRDefault="00764C13" w:rsidP="0076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utiger LT Std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0"/>
        <w:szCs w:val="20"/>
      </w:rPr>
      <w:id w:val="-37739731"/>
      <w:docPartObj>
        <w:docPartGallery w:val="Page Numbers (Bottom of Page)"/>
        <w:docPartUnique/>
      </w:docPartObj>
    </w:sdtPr>
    <w:sdtEndPr/>
    <w:sdtContent>
      <w:p w14:paraId="73110428" w14:textId="77777777" w:rsidR="00660ED0" w:rsidRPr="00660ED0" w:rsidRDefault="00660ED0">
        <w:pPr>
          <w:pStyle w:val="Pidipagina"/>
          <w:jc w:val="right"/>
          <w:rPr>
            <w:rFonts w:ascii="Cambria" w:hAnsi="Cambria"/>
            <w:sz w:val="20"/>
            <w:szCs w:val="20"/>
          </w:rPr>
        </w:pPr>
        <w:r w:rsidRPr="00660ED0">
          <w:rPr>
            <w:rFonts w:ascii="Cambria" w:hAnsi="Cambria"/>
            <w:sz w:val="20"/>
            <w:szCs w:val="20"/>
          </w:rPr>
          <w:t xml:space="preserve">Pagina </w:t>
        </w:r>
        <w:r w:rsidRPr="00660ED0">
          <w:rPr>
            <w:rFonts w:ascii="Cambria" w:hAnsi="Cambria"/>
            <w:sz w:val="20"/>
            <w:szCs w:val="20"/>
          </w:rPr>
          <w:fldChar w:fldCharType="begin"/>
        </w:r>
        <w:r w:rsidRPr="00660ED0">
          <w:rPr>
            <w:rFonts w:ascii="Cambria" w:hAnsi="Cambria"/>
            <w:sz w:val="20"/>
            <w:szCs w:val="20"/>
          </w:rPr>
          <w:instrText>PAGE   \* MERGEFORMAT</w:instrText>
        </w:r>
        <w:r w:rsidRPr="00660ED0">
          <w:rPr>
            <w:rFonts w:ascii="Cambria" w:hAnsi="Cambria"/>
            <w:sz w:val="20"/>
            <w:szCs w:val="20"/>
          </w:rPr>
          <w:fldChar w:fldCharType="separate"/>
        </w:r>
        <w:r w:rsidR="00F60344">
          <w:rPr>
            <w:rFonts w:ascii="Cambria" w:hAnsi="Cambria"/>
            <w:noProof/>
            <w:sz w:val="20"/>
            <w:szCs w:val="20"/>
          </w:rPr>
          <w:t>2</w:t>
        </w:r>
        <w:r w:rsidRPr="00660ED0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6ED97474" w14:textId="77777777" w:rsidR="00660ED0" w:rsidRDefault="00660ED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A8EA" w14:textId="77777777" w:rsidR="00764C13" w:rsidRDefault="00764C13" w:rsidP="00764C13">
      <w:pPr>
        <w:spacing w:after="0" w:line="240" w:lineRule="auto"/>
      </w:pPr>
      <w:r>
        <w:separator/>
      </w:r>
    </w:p>
  </w:footnote>
  <w:footnote w:type="continuationSeparator" w:id="0">
    <w:p w14:paraId="031ED902" w14:textId="77777777" w:rsidR="00764C13" w:rsidRDefault="00764C13" w:rsidP="0076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E09B6" w14:textId="77777777" w:rsidR="00764C13" w:rsidRDefault="00764C1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6E4196" wp14:editId="7FD701F6">
          <wp:simplePos x="0" y="0"/>
          <wp:positionH relativeFrom="margin">
            <wp:posOffset>0</wp:posOffset>
          </wp:positionH>
          <wp:positionV relativeFrom="page">
            <wp:posOffset>32022</wp:posOffset>
          </wp:positionV>
          <wp:extent cx="6229350" cy="1552575"/>
          <wp:effectExtent l="0" t="0" r="0" b="9525"/>
          <wp:wrapSquare wrapText="bothSides"/>
          <wp:docPr id="1" name="Immagine 1" descr="W:\Transfert\ASSINTEL\Assintel_Esecutivo_Carta Intestata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:\Transfert\ASSINTEL\Assintel_Esecutivo_Carta Intestata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7763"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FFB"/>
    <w:multiLevelType w:val="hybridMultilevel"/>
    <w:tmpl w:val="70E229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891A02"/>
    <w:multiLevelType w:val="hybridMultilevel"/>
    <w:tmpl w:val="08C030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95E"/>
    <w:multiLevelType w:val="hybridMultilevel"/>
    <w:tmpl w:val="15F60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53"/>
    <w:rsid w:val="000066E2"/>
    <w:rsid w:val="000A1953"/>
    <w:rsid w:val="000C184F"/>
    <w:rsid w:val="0017744A"/>
    <w:rsid w:val="00250271"/>
    <w:rsid w:val="002A72D8"/>
    <w:rsid w:val="00307ED1"/>
    <w:rsid w:val="0031064E"/>
    <w:rsid w:val="003B7EFD"/>
    <w:rsid w:val="004A5433"/>
    <w:rsid w:val="00553436"/>
    <w:rsid w:val="005B5D8C"/>
    <w:rsid w:val="00660ED0"/>
    <w:rsid w:val="006E0B63"/>
    <w:rsid w:val="00764C13"/>
    <w:rsid w:val="007D364D"/>
    <w:rsid w:val="00803344"/>
    <w:rsid w:val="008D718F"/>
    <w:rsid w:val="00B6110A"/>
    <w:rsid w:val="00CE03A3"/>
    <w:rsid w:val="00CF4521"/>
    <w:rsid w:val="00F22834"/>
    <w:rsid w:val="00F6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41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953"/>
    <w:pPr>
      <w:spacing w:after="200" w:line="276" w:lineRule="auto"/>
    </w:pPr>
    <w:rPr>
      <w:rFonts w:ascii="Frutiger LT Std 55 Roman" w:eastAsia="Calibri" w:hAnsi="Frutiger LT Std 55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A195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4C13"/>
    <w:rPr>
      <w:rFonts w:ascii="Frutiger LT Std 55 Roman" w:eastAsia="Calibri" w:hAnsi="Frutiger LT Std 55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4C13"/>
    <w:rPr>
      <w:rFonts w:ascii="Frutiger LT Std 55 Roman" w:eastAsia="Calibri" w:hAnsi="Frutiger LT Std 55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50271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3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953"/>
    <w:pPr>
      <w:spacing w:after="200" w:line="276" w:lineRule="auto"/>
    </w:pPr>
    <w:rPr>
      <w:rFonts w:ascii="Frutiger LT Std 55 Roman" w:eastAsia="Calibri" w:hAnsi="Frutiger LT Std 55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A195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4C13"/>
    <w:rPr>
      <w:rFonts w:ascii="Frutiger LT Std 55 Roman" w:eastAsia="Calibri" w:hAnsi="Frutiger LT Std 55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4C13"/>
    <w:rPr>
      <w:rFonts w:ascii="Frutiger LT Std 55 Roman" w:eastAsia="Calibri" w:hAnsi="Frutiger LT Std 55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50271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ociodelmese@assintel.it" TargetMode="External"/><Relationship Id="rId9" Type="http://schemas.openxmlformats.org/officeDocument/2006/relationships/hyperlink" Target="mailto:sociodelmese@assintel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772</Words>
  <Characters>4406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Grossid</dc:creator>
  <cp:keywords/>
  <dc:description/>
  <cp:lastModifiedBy>Carolina</cp:lastModifiedBy>
  <cp:revision>19</cp:revision>
  <cp:lastPrinted>2016-05-16T12:35:00Z</cp:lastPrinted>
  <dcterms:created xsi:type="dcterms:W3CDTF">2016-05-16T12:22:00Z</dcterms:created>
  <dcterms:modified xsi:type="dcterms:W3CDTF">2020-03-25T09:23:00Z</dcterms:modified>
</cp:coreProperties>
</file>